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4" w:rsidRDefault="00B97234">
      <w:r>
        <w:rPr>
          <w:noProof/>
        </w:rPr>
        <w:drawing>
          <wp:inline distT="0" distB="0" distL="0" distR="0">
            <wp:extent cx="6704480" cy="9220851"/>
            <wp:effectExtent l="19050" t="0" r="1120" b="0"/>
            <wp:docPr id="1" name="Рисунок 1" descr="D:\Школа\в министерство 2019\Локальные акты 1\Формы, периодичность и порядок текущего контроля успеваемости и промежуточной аттестации\Рисунок (2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в министерство 2019\Локальные акты 1\Формы, периодичность и порядок текущего контроля успеваемости и промежуточной аттестации\Рисунок (28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10" cy="923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234" w:rsidRDefault="00B97234"/>
    <w:p w:rsidR="0023695B" w:rsidRPr="0023695B" w:rsidRDefault="0023695B" w:rsidP="0023695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695B"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23695B" w:rsidRPr="0023695B" w:rsidRDefault="0023695B" w:rsidP="002369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695B">
        <w:rPr>
          <w:rFonts w:ascii="Times New Roman" w:hAnsi="Times New Roman"/>
          <w:sz w:val="26"/>
          <w:szCs w:val="26"/>
        </w:rPr>
        <w:t>1.1.Положение о текущем контроле успеваемости и промежуточной  аттестации обучающихся, установление их форм, периодичности и порядка проведения является локальным нормативным актом образовательной организации  Муниципального бюджетного общеобразовательного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учреждения «</w:t>
      </w:r>
      <w:r>
        <w:rPr>
          <w:rFonts w:ascii="Times New Roman" w:hAnsi="Times New Roman"/>
          <w:sz w:val="26"/>
          <w:szCs w:val="26"/>
        </w:rPr>
        <w:t>Рождественская основная</w:t>
      </w:r>
      <w:r w:rsidRPr="0023695B">
        <w:rPr>
          <w:rFonts w:ascii="Times New Roman" w:hAnsi="Times New Roman"/>
          <w:sz w:val="26"/>
          <w:szCs w:val="26"/>
        </w:rPr>
        <w:t xml:space="preserve"> общеобразовательная школа» Беляевского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 xml:space="preserve">Оренбургской области (далее – </w:t>
      </w:r>
      <w:r w:rsidRPr="0023695B">
        <w:rPr>
          <w:rFonts w:ascii="Times New Roman" w:hAnsi="Times New Roman"/>
          <w:color w:val="000000"/>
          <w:sz w:val="26"/>
          <w:szCs w:val="26"/>
        </w:rPr>
        <w:t>Образовательная организация)</w:t>
      </w:r>
      <w:r w:rsidRPr="0023695B">
        <w:rPr>
          <w:rFonts w:ascii="Times New Roman" w:hAnsi="Times New Roman"/>
          <w:sz w:val="26"/>
          <w:szCs w:val="26"/>
        </w:rPr>
        <w:t xml:space="preserve"> и распространяет своё действие в полном объёме на обучающихся начального общего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3695B">
        <w:rPr>
          <w:rFonts w:ascii="Times New Roman" w:hAnsi="Times New Roman"/>
          <w:sz w:val="26"/>
          <w:szCs w:val="26"/>
        </w:rPr>
        <w:t xml:space="preserve"> основного общего образования.</w:t>
      </w:r>
      <w:proofErr w:type="gramEnd"/>
    </w:p>
    <w:p w:rsidR="0023695B" w:rsidRPr="0023695B" w:rsidRDefault="0023695B" w:rsidP="0023695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color w:val="000000"/>
          <w:sz w:val="26"/>
          <w:szCs w:val="26"/>
        </w:rPr>
        <w:t>Целью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695B">
        <w:rPr>
          <w:rFonts w:ascii="Times New Roman" w:hAnsi="Times New Roman"/>
          <w:color w:val="000000"/>
          <w:sz w:val="26"/>
          <w:szCs w:val="26"/>
        </w:rPr>
        <w:t xml:space="preserve">проведения </w:t>
      </w:r>
      <w:r w:rsidRPr="0023695B">
        <w:rPr>
          <w:rFonts w:ascii="Times New Roman" w:hAnsi="Times New Roman"/>
          <w:sz w:val="26"/>
          <w:szCs w:val="26"/>
        </w:rPr>
        <w:t xml:space="preserve">текущего контроля успеваемости и промежуточной </w:t>
      </w:r>
      <w:proofErr w:type="gramStart"/>
      <w:r w:rsidRPr="0023695B">
        <w:rPr>
          <w:rFonts w:ascii="Times New Roman" w:hAnsi="Times New Roman"/>
          <w:sz w:val="26"/>
          <w:szCs w:val="26"/>
        </w:rPr>
        <w:t>аттестации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color w:val="000000"/>
          <w:sz w:val="26"/>
          <w:szCs w:val="26"/>
        </w:rPr>
        <w:t>Образовательной организации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695B">
        <w:rPr>
          <w:rFonts w:ascii="Times New Roman" w:hAnsi="Times New Roman"/>
          <w:color w:val="000000"/>
          <w:sz w:val="26"/>
          <w:szCs w:val="26"/>
        </w:rPr>
        <w:t>является определение уровня достижения обучающимися планируемых результатов образовательных программ общего образования.</w:t>
      </w:r>
    </w:p>
    <w:p w:rsidR="0023695B" w:rsidRPr="0023695B" w:rsidRDefault="0023695B" w:rsidP="0023695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 xml:space="preserve">Положение о текущем контроле успеваемости и промежуточной </w:t>
      </w:r>
      <w:proofErr w:type="gramStart"/>
      <w:r w:rsidRPr="0023695B">
        <w:rPr>
          <w:rFonts w:ascii="Times New Roman" w:hAnsi="Times New Roman"/>
          <w:sz w:val="26"/>
          <w:szCs w:val="26"/>
        </w:rPr>
        <w:t>аттестации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color w:val="000000"/>
          <w:sz w:val="26"/>
          <w:szCs w:val="26"/>
        </w:rPr>
        <w:t xml:space="preserve">Образовательной организации, </w:t>
      </w:r>
      <w:r w:rsidRPr="0023695B">
        <w:rPr>
          <w:rFonts w:ascii="Times New Roman" w:hAnsi="Times New Roman"/>
          <w:sz w:val="26"/>
          <w:szCs w:val="26"/>
        </w:rPr>
        <w:t>установление их форм, периодичности и порядка проведения (далее – Положение) разработано с целями детализации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как организации текущего контроля успеваемости и промежуточной аттестации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начального общего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3695B">
        <w:rPr>
          <w:rFonts w:ascii="Times New Roman" w:hAnsi="Times New Roman"/>
          <w:sz w:val="26"/>
          <w:szCs w:val="26"/>
        </w:rPr>
        <w:t xml:space="preserve"> основного общего образования, так и основных обязанностей, ответственности и прав участников образовательного процесса </w:t>
      </w:r>
      <w:r w:rsidRPr="0023695B">
        <w:rPr>
          <w:rFonts w:ascii="Times New Roman" w:hAnsi="Times New Roman"/>
          <w:color w:val="000000"/>
          <w:sz w:val="26"/>
          <w:szCs w:val="26"/>
        </w:rPr>
        <w:t>Образовательной организации.</w:t>
      </w:r>
    </w:p>
    <w:p w:rsidR="0023695B" w:rsidRPr="0023695B" w:rsidRDefault="0023695B" w:rsidP="0023695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color w:val="000000"/>
          <w:sz w:val="26"/>
          <w:szCs w:val="26"/>
        </w:rPr>
        <w:t>Настоящее Положение регулирует формы</w:t>
      </w:r>
      <w:r w:rsidRPr="0023695B">
        <w:rPr>
          <w:rFonts w:ascii="Times New Roman" w:hAnsi="Times New Roman"/>
          <w:sz w:val="26"/>
          <w:szCs w:val="26"/>
        </w:rPr>
        <w:t xml:space="preserve">, периодичность и порядок проведения текущего контроля успеваемости и промежуточной </w:t>
      </w:r>
      <w:proofErr w:type="gramStart"/>
      <w:r w:rsidRPr="0023695B">
        <w:rPr>
          <w:rFonts w:ascii="Times New Roman" w:hAnsi="Times New Roman"/>
          <w:sz w:val="26"/>
          <w:szCs w:val="26"/>
        </w:rPr>
        <w:t>аттестации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начального общего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3695B">
        <w:rPr>
          <w:rFonts w:ascii="Times New Roman" w:hAnsi="Times New Roman"/>
          <w:sz w:val="26"/>
          <w:szCs w:val="26"/>
        </w:rPr>
        <w:t xml:space="preserve"> основного общего образования.</w:t>
      </w:r>
    </w:p>
    <w:p w:rsidR="0023695B" w:rsidRPr="0023695B" w:rsidRDefault="0023695B" w:rsidP="0023695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3695B">
        <w:rPr>
          <w:rFonts w:ascii="Times New Roman" w:hAnsi="Times New Roman"/>
          <w:sz w:val="26"/>
          <w:szCs w:val="26"/>
        </w:rPr>
        <w:t xml:space="preserve">Положение разработано и вводится </w:t>
      </w:r>
      <w:r w:rsidRPr="0023695B">
        <w:rPr>
          <w:rFonts w:ascii="Times New Roman" w:hAnsi="Times New Roman"/>
          <w:color w:val="000000"/>
          <w:sz w:val="26"/>
          <w:szCs w:val="26"/>
        </w:rPr>
        <w:t>Образовательной организацией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н</w:t>
      </w:r>
      <w:r w:rsidRPr="0023695B">
        <w:rPr>
          <w:rFonts w:ascii="Times New Roman" w:hAnsi="Times New Roman"/>
          <w:color w:val="000000"/>
          <w:sz w:val="26"/>
          <w:szCs w:val="26"/>
        </w:rPr>
        <w:t xml:space="preserve">а основании п. 10 ст. 28,  п. 2 ст. 30, ст.58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3695B">
          <w:rPr>
            <w:rFonts w:ascii="Times New Roman" w:hAnsi="Times New Roman"/>
            <w:color w:val="000000"/>
            <w:sz w:val="26"/>
            <w:szCs w:val="26"/>
          </w:rPr>
          <w:t>2012 г</w:t>
        </w:r>
      </w:smartTag>
      <w:r w:rsidRPr="0023695B">
        <w:rPr>
          <w:rFonts w:ascii="Times New Roman" w:hAnsi="Times New Roman"/>
          <w:color w:val="000000"/>
          <w:sz w:val="26"/>
          <w:szCs w:val="26"/>
        </w:rPr>
        <w:t xml:space="preserve">. № 273-ФЗ «Об образовании в Российской Федерации»,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23695B">
          <w:rPr>
            <w:rFonts w:ascii="Times New Roman" w:hAnsi="Times New Roman"/>
            <w:color w:val="000000"/>
            <w:sz w:val="26"/>
            <w:szCs w:val="26"/>
          </w:rPr>
          <w:t>2013 г</w:t>
        </w:r>
      </w:smartTag>
      <w:r w:rsidRPr="0023695B">
        <w:rPr>
          <w:rFonts w:ascii="Times New Roman" w:hAnsi="Times New Roman"/>
          <w:color w:val="000000"/>
          <w:sz w:val="26"/>
          <w:szCs w:val="26"/>
        </w:rPr>
        <w:t xml:space="preserve">. № 1015 «Об утверждении Порядка организации и осуществления образовательной деятельности по основным общеобразовательным программам – </w:t>
      </w:r>
      <w:r w:rsidRPr="0023695B">
        <w:rPr>
          <w:rFonts w:ascii="Times New Roman" w:hAnsi="Times New Roman"/>
          <w:sz w:val="26"/>
          <w:szCs w:val="26"/>
        </w:rPr>
        <w:t>образовательным программам</w:t>
      </w:r>
      <w:r w:rsidRPr="0023695B">
        <w:rPr>
          <w:rFonts w:ascii="Times New Roman" w:hAnsi="Times New Roman"/>
          <w:color w:val="000000"/>
          <w:sz w:val="26"/>
          <w:szCs w:val="26"/>
        </w:rPr>
        <w:t xml:space="preserve"> начального общего</w:t>
      </w:r>
      <w:proofErr w:type="gramEnd"/>
      <w:r w:rsidRPr="0023695B">
        <w:rPr>
          <w:rFonts w:ascii="Times New Roman" w:hAnsi="Times New Roman"/>
          <w:color w:val="000000"/>
          <w:sz w:val="26"/>
          <w:szCs w:val="26"/>
        </w:rPr>
        <w:t>, основного общего и среднего общего образования» 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695B">
        <w:rPr>
          <w:rFonts w:ascii="Times New Roman" w:hAnsi="Times New Roman"/>
          <w:color w:val="000000"/>
          <w:sz w:val="26"/>
          <w:szCs w:val="26"/>
        </w:rPr>
        <w:t>Устава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695B">
        <w:rPr>
          <w:rFonts w:ascii="Times New Roman" w:hAnsi="Times New Roman"/>
          <w:color w:val="000000"/>
          <w:sz w:val="26"/>
          <w:szCs w:val="26"/>
        </w:rPr>
        <w:t>Образовательной организации.</w:t>
      </w:r>
    </w:p>
    <w:p w:rsidR="0023695B" w:rsidRPr="0023695B" w:rsidRDefault="0023695B" w:rsidP="0023695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3695B">
        <w:rPr>
          <w:rFonts w:ascii="Times New Roman" w:hAnsi="Times New Roman"/>
          <w:color w:val="000000"/>
          <w:sz w:val="26"/>
          <w:szCs w:val="26"/>
        </w:rPr>
        <w:t xml:space="preserve">Освоение образовательной программы, в том числе отдельной части или всего объема учебного предмета образовательной программы, сопровождается текущим контролем успеваемости и 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proofErr w:type="gramStart"/>
      <w:r w:rsidRPr="0023695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23695B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23695B" w:rsidRPr="0023695B" w:rsidRDefault="0023695B" w:rsidP="0023695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23695B">
        <w:rPr>
          <w:rFonts w:ascii="Times New Roman" w:hAnsi="Times New Roman"/>
          <w:color w:val="000000"/>
          <w:sz w:val="26"/>
          <w:szCs w:val="26"/>
        </w:rPr>
        <w:t xml:space="preserve">В настоящем Положении использованы следующие определения: 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3695B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23695B">
        <w:rPr>
          <w:rFonts w:ascii="Times New Roman" w:hAnsi="Times New Roman"/>
          <w:i/>
          <w:color w:val="000000"/>
          <w:sz w:val="26"/>
          <w:szCs w:val="26"/>
        </w:rPr>
        <w:t>отметка</w:t>
      </w:r>
      <w:r w:rsidRPr="0023695B">
        <w:rPr>
          <w:rFonts w:ascii="Times New Roman" w:hAnsi="Times New Roman"/>
          <w:color w:val="000000"/>
          <w:sz w:val="26"/>
          <w:szCs w:val="26"/>
        </w:rPr>
        <w:t xml:space="preserve"> – это результат процесса оценивания, количественное выражение учебных достижений обучающихся в цифрах или баллах;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3695B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23695B">
        <w:rPr>
          <w:rFonts w:ascii="Times New Roman" w:hAnsi="Times New Roman"/>
          <w:i/>
          <w:color w:val="000000"/>
          <w:sz w:val="26"/>
          <w:szCs w:val="26"/>
        </w:rPr>
        <w:t>оценка учебных достижений</w:t>
      </w:r>
      <w:r w:rsidRPr="0023695B">
        <w:rPr>
          <w:rFonts w:ascii="Times New Roman" w:hAnsi="Times New Roman"/>
          <w:color w:val="000000"/>
          <w:sz w:val="26"/>
          <w:szCs w:val="26"/>
        </w:rPr>
        <w:t xml:space="preserve"> – это процесс по установлению степени соответствия реально достигнутых планируемых результатов планируемым целям. Оценке подлежат как объём, системность знаний, так и уровень развития универсальных учебных действий;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3695B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23695B">
        <w:rPr>
          <w:rFonts w:ascii="Times New Roman" w:hAnsi="Times New Roman"/>
          <w:i/>
          <w:color w:val="000000"/>
          <w:sz w:val="26"/>
          <w:szCs w:val="26"/>
        </w:rPr>
        <w:t>текущий контроль успеваемости</w:t>
      </w:r>
      <w:r w:rsidRPr="0023695B">
        <w:rPr>
          <w:rFonts w:ascii="Times New Roman" w:hAnsi="Times New Roman"/>
          <w:color w:val="000000"/>
          <w:sz w:val="26"/>
          <w:szCs w:val="26"/>
        </w:rPr>
        <w:t xml:space="preserve"> – это систематическая проверка знаний обучающихся, достижения планируемых результатов, проводимая учителем на текущих занятиях в соответствии с  программой по учебным предметам, курсам;</w:t>
      </w:r>
    </w:p>
    <w:p w:rsidR="0023695B" w:rsidRPr="0023695B" w:rsidRDefault="0023695B" w:rsidP="002369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695B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23695B">
        <w:rPr>
          <w:rFonts w:ascii="Times New Roman" w:hAnsi="Times New Roman"/>
          <w:i/>
          <w:color w:val="000000"/>
          <w:sz w:val="26"/>
          <w:szCs w:val="26"/>
        </w:rPr>
        <w:t xml:space="preserve">промежуточная аттестация </w:t>
      </w:r>
      <w:r w:rsidRPr="0023695B">
        <w:rPr>
          <w:rFonts w:ascii="Times New Roman" w:hAnsi="Times New Roman"/>
          <w:i/>
          <w:sz w:val="26"/>
          <w:szCs w:val="26"/>
        </w:rPr>
        <w:t>обучающихся</w:t>
      </w:r>
      <w:r w:rsidRPr="0023695B">
        <w:rPr>
          <w:rFonts w:ascii="Times New Roman" w:hAnsi="Times New Roman"/>
          <w:sz w:val="26"/>
          <w:szCs w:val="26"/>
        </w:rPr>
        <w:t xml:space="preserve"> – вид внутреннего контроля качества образования, проводимого администрацией и педагогическими работниками  Муниципального бюджетного общеобразователь</w:t>
      </w:r>
      <w:bookmarkStart w:id="9" w:name="_GoBack"/>
      <w:bookmarkEnd w:id="9"/>
      <w:r w:rsidRPr="0023695B">
        <w:rPr>
          <w:rFonts w:ascii="Times New Roman" w:hAnsi="Times New Roman"/>
          <w:sz w:val="26"/>
          <w:szCs w:val="26"/>
        </w:rPr>
        <w:t>ного учреждения «</w:t>
      </w:r>
      <w:r>
        <w:rPr>
          <w:rFonts w:ascii="Times New Roman" w:hAnsi="Times New Roman"/>
          <w:sz w:val="26"/>
          <w:szCs w:val="26"/>
        </w:rPr>
        <w:t>Рождественская ООШ</w:t>
      </w:r>
      <w:r w:rsidRPr="0023695B">
        <w:rPr>
          <w:rFonts w:ascii="Times New Roman" w:hAnsi="Times New Roman"/>
          <w:sz w:val="26"/>
          <w:szCs w:val="26"/>
        </w:rPr>
        <w:t xml:space="preserve">», в результате которого фиксируется освоение обучающимися образовательных программ общего образования, </w:t>
      </w:r>
      <w:proofErr w:type="spellStart"/>
      <w:r w:rsidRPr="0023695B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23695B">
        <w:rPr>
          <w:rFonts w:ascii="Times New Roman" w:hAnsi="Times New Roman"/>
          <w:sz w:val="26"/>
          <w:szCs w:val="26"/>
        </w:rPr>
        <w:t xml:space="preserve"> универсальных учебных действий у обучающихся, и принимается решение о возможности получения образования на следующем уровне (классе) обучения в образовательной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организации.</w:t>
      </w:r>
      <w:proofErr w:type="gramEnd"/>
    </w:p>
    <w:p w:rsidR="0023695B" w:rsidRPr="0023695B" w:rsidRDefault="0023695B" w:rsidP="0023695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3695B">
        <w:rPr>
          <w:b/>
          <w:sz w:val="26"/>
          <w:szCs w:val="26"/>
        </w:rPr>
        <w:t xml:space="preserve">Текущий контроль успеваемости </w:t>
      </w:r>
      <w:proofErr w:type="gramStart"/>
      <w:r w:rsidRPr="0023695B">
        <w:rPr>
          <w:b/>
          <w:sz w:val="26"/>
          <w:szCs w:val="26"/>
        </w:rPr>
        <w:t>обучающихся</w:t>
      </w:r>
      <w:proofErr w:type="gramEnd"/>
      <w:r w:rsidRPr="0023695B">
        <w:rPr>
          <w:b/>
          <w:sz w:val="26"/>
          <w:szCs w:val="26"/>
        </w:rPr>
        <w:t xml:space="preserve"> начального общего</w:t>
      </w:r>
      <w:r w:rsidR="00E0573D">
        <w:rPr>
          <w:b/>
          <w:sz w:val="26"/>
          <w:szCs w:val="26"/>
        </w:rPr>
        <w:t xml:space="preserve"> и </w:t>
      </w:r>
      <w:r w:rsidRPr="0023695B">
        <w:rPr>
          <w:b/>
          <w:sz w:val="26"/>
          <w:szCs w:val="26"/>
        </w:rPr>
        <w:t>основного общего образования: формы, периодичность и порядок проведения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2.1. Текущий контроль успеваемости учащихся проводится в течение учебного периода в целях: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- контроля уровня достижения учащимися результатов, предусмотренных образовательной программой;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- оценки соответствия результатов освоения образовательных программ требованиям ФГОС;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- проведения учащимся самооценки, оценки его работы педагогическим работником с целью возможного совершенствования образовательного процесса;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2.3.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 xml:space="preserve">2.4. Фиксация результатов текущего контроля осуществляется по пятибалльной системе. Образовательной программой предусмотрена фиксация результатов освоения образовательных программ в виде выполнения/невыполнения творческих работ (проект, мини-проект, сообщение, презентация, реферат, рисунок и </w:t>
      </w:r>
      <w:proofErr w:type="spellStart"/>
      <w:proofErr w:type="gramStart"/>
      <w:r w:rsidRPr="0023695B">
        <w:rPr>
          <w:rFonts w:ascii="Times New Roman" w:hAnsi="Times New Roman"/>
          <w:sz w:val="26"/>
          <w:szCs w:val="26"/>
        </w:rPr>
        <w:t>др</w:t>
      </w:r>
      <w:proofErr w:type="spellEnd"/>
      <w:proofErr w:type="gramEnd"/>
      <w:r w:rsidRPr="0023695B">
        <w:rPr>
          <w:rFonts w:ascii="Times New Roman" w:hAnsi="Times New Roman"/>
          <w:sz w:val="26"/>
          <w:szCs w:val="26"/>
        </w:rPr>
        <w:t xml:space="preserve">) в листах достижений по предметам (ОРКСЭ, элективные курсы </w:t>
      </w:r>
      <w:proofErr w:type="spellStart"/>
      <w:r w:rsidRPr="0023695B">
        <w:rPr>
          <w:rFonts w:ascii="Times New Roman" w:hAnsi="Times New Roman"/>
          <w:sz w:val="26"/>
          <w:szCs w:val="26"/>
        </w:rPr>
        <w:t>предпрофильной</w:t>
      </w:r>
      <w:proofErr w:type="spellEnd"/>
      <w:r w:rsidRPr="0023695B">
        <w:rPr>
          <w:rFonts w:ascii="Times New Roman" w:hAnsi="Times New Roman"/>
          <w:sz w:val="26"/>
          <w:szCs w:val="26"/>
        </w:rPr>
        <w:t xml:space="preserve"> подготовки, индивидуальный проект).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Формами текущей аттестации являются: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 xml:space="preserve">- письменная проверка – письменный ответ учащегося на один или систему вопросов (заданий). </w:t>
      </w:r>
      <w:proofErr w:type="gramStart"/>
      <w:r w:rsidRPr="0023695B">
        <w:rPr>
          <w:rFonts w:ascii="Times New Roman" w:hAnsi="Times New Roman"/>
          <w:sz w:val="26"/>
          <w:szCs w:val="26"/>
        </w:rPr>
        <w:t>К письменным ответам относятся: домашние, проверочные, лабораторные, практические, контрольные, творческие работы; письменные отчѐты о наблюдениях; письменные ответы на вопросы теста; сочинения, изложения, диктанты, рефераты и другое;</w:t>
      </w:r>
      <w:proofErr w:type="gramEnd"/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 xml:space="preserve">- устная проверка – устный ответ учащегося на один или систему вопросов беседы, собеседования и </w:t>
      </w:r>
      <w:proofErr w:type="gramStart"/>
      <w:r w:rsidRPr="0023695B">
        <w:rPr>
          <w:rFonts w:ascii="Times New Roman" w:hAnsi="Times New Roman"/>
          <w:sz w:val="26"/>
          <w:szCs w:val="26"/>
        </w:rPr>
        <w:t>другое</w:t>
      </w:r>
      <w:proofErr w:type="gramEnd"/>
      <w:r w:rsidRPr="0023695B">
        <w:rPr>
          <w:rFonts w:ascii="Times New Roman" w:hAnsi="Times New Roman"/>
          <w:sz w:val="26"/>
          <w:szCs w:val="26"/>
        </w:rPr>
        <w:t>;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- комбинированная проверка - сочетание письменных и устных форм проверок.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системе, допустимо использовать только положительную и не различаемую по уровням фиксацию.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2.5.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2.6 Результаты текущего контроля фиксируются в документах (классных журналах, электронном журнале, дневниках учащихся).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2.7. 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 xml:space="preserve">2.8. 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proofErr w:type="gramStart"/>
      <w:r w:rsidRPr="0023695B">
        <w:rPr>
          <w:rFonts w:ascii="Times New Roman" w:hAnsi="Times New Roman"/>
          <w:sz w:val="26"/>
          <w:szCs w:val="26"/>
        </w:rPr>
        <w:t>в</w:t>
      </w:r>
      <w:proofErr w:type="gramEnd"/>
      <w:r w:rsidRPr="0023695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3695B">
        <w:rPr>
          <w:rFonts w:ascii="Times New Roman" w:hAnsi="Times New Roman"/>
          <w:sz w:val="26"/>
          <w:szCs w:val="26"/>
        </w:rPr>
        <w:t>родителями</w:t>
      </w:r>
      <w:proofErr w:type="gramEnd"/>
      <w:r w:rsidRPr="0023695B">
        <w:rPr>
          <w:rFonts w:ascii="Times New Roman" w:hAnsi="Times New Roman"/>
          <w:sz w:val="26"/>
          <w:szCs w:val="26"/>
        </w:rPr>
        <w:t xml:space="preserve">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23695B" w:rsidRPr="0023695B" w:rsidRDefault="0023695B" w:rsidP="0023695B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</w:p>
    <w:p w:rsidR="0023695B" w:rsidRPr="0023695B" w:rsidRDefault="0023695B" w:rsidP="002369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3695B">
        <w:rPr>
          <w:b/>
          <w:sz w:val="26"/>
          <w:szCs w:val="26"/>
        </w:rPr>
        <w:t xml:space="preserve">Промежуточная аттестация </w:t>
      </w:r>
      <w:proofErr w:type="gramStart"/>
      <w:r w:rsidRPr="0023695B">
        <w:rPr>
          <w:b/>
          <w:sz w:val="26"/>
          <w:szCs w:val="26"/>
        </w:rPr>
        <w:t>обучающихся</w:t>
      </w:r>
      <w:proofErr w:type="gramEnd"/>
      <w:r w:rsidRPr="0023695B">
        <w:rPr>
          <w:b/>
          <w:sz w:val="26"/>
          <w:szCs w:val="26"/>
        </w:rPr>
        <w:t xml:space="preserve"> начального общего</w:t>
      </w:r>
      <w:r w:rsidR="00E0573D">
        <w:rPr>
          <w:b/>
          <w:sz w:val="26"/>
          <w:szCs w:val="26"/>
        </w:rPr>
        <w:t xml:space="preserve"> и</w:t>
      </w:r>
      <w:r w:rsidRPr="0023695B">
        <w:rPr>
          <w:b/>
          <w:sz w:val="26"/>
          <w:szCs w:val="26"/>
        </w:rPr>
        <w:t xml:space="preserve"> основного общего образования: формы, периодичность и порядок проведения.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3.1. Целями проведения промежуточной аттестации являются: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- соотнесение этого уровня с требованиями ФГОС;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3.2. Промежуточная аттестация в МБОУ «</w:t>
      </w:r>
      <w:r>
        <w:rPr>
          <w:rFonts w:ascii="Times New Roman" w:hAnsi="Times New Roman"/>
          <w:sz w:val="26"/>
          <w:szCs w:val="26"/>
        </w:rPr>
        <w:t>Рождественская О</w:t>
      </w:r>
      <w:r w:rsidRPr="0023695B">
        <w:rPr>
          <w:rFonts w:ascii="Times New Roman" w:hAnsi="Times New Roman"/>
          <w:sz w:val="26"/>
          <w:szCs w:val="26"/>
        </w:rPr>
        <w:t>ОШ»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3.3. Формами промежуточной аттестации являются: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- письменная проверка в форме контрольной работы, диктанта, итогового сочинения, итоговой мониторинговой работы, теста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- устная проверка в форме техники чтения, ответа на билеты, устного собеседования, зачета, теста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- защита проекта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 xml:space="preserve">3.4. Фиксация результатов промежуточной аттестации осуществляется, как правило, по пятибалльной системе. Образовательной программой предусмотрена фиксация результатов освоения образовательных программ в виде зачет/незачет (ОРКСЭ, элективные курсы </w:t>
      </w:r>
      <w:proofErr w:type="spellStart"/>
      <w:r w:rsidRPr="0023695B">
        <w:rPr>
          <w:rFonts w:ascii="Times New Roman" w:hAnsi="Times New Roman"/>
          <w:sz w:val="26"/>
          <w:szCs w:val="26"/>
        </w:rPr>
        <w:t>предпрофильной</w:t>
      </w:r>
      <w:proofErr w:type="spellEnd"/>
      <w:r w:rsidRPr="0023695B">
        <w:rPr>
          <w:rFonts w:ascii="Times New Roman" w:hAnsi="Times New Roman"/>
          <w:sz w:val="26"/>
          <w:szCs w:val="26"/>
        </w:rPr>
        <w:t xml:space="preserve"> подготовки, </w:t>
      </w:r>
      <w:proofErr w:type="gramStart"/>
      <w:r w:rsidRPr="0023695B">
        <w:rPr>
          <w:rFonts w:ascii="Times New Roman" w:hAnsi="Times New Roman"/>
          <w:sz w:val="26"/>
          <w:szCs w:val="26"/>
        </w:rPr>
        <w:t>индивидуальный проект</w:t>
      </w:r>
      <w:proofErr w:type="gramEnd"/>
      <w:r w:rsidRPr="0023695B">
        <w:rPr>
          <w:rFonts w:ascii="Times New Roman" w:hAnsi="Times New Roman"/>
          <w:sz w:val="26"/>
          <w:szCs w:val="26"/>
        </w:rPr>
        <w:t>).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Результаты промежуточной аттестации обучающихся первого класса осуществляется без фиксации достижений учащихся в виде отметок по пятибалльной системе, допустимо использовать только положительную и не различаемую по уровням фиксацию.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 xml:space="preserve">3.5. При пропуске учащимся по уважительной причине более половины </w:t>
      </w:r>
      <w:proofErr w:type="gramStart"/>
      <w:r w:rsidRPr="0023695B">
        <w:rPr>
          <w:rFonts w:ascii="Times New Roman" w:hAnsi="Times New Roman"/>
          <w:sz w:val="26"/>
          <w:szCs w:val="26"/>
        </w:rPr>
        <w:t>учебного времени, отводимого на изучение учебного предмета учащийся имеет</w:t>
      </w:r>
      <w:proofErr w:type="gramEnd"/>
      <w:r w:rsidRPr="0023695B">
        <w:rPr>
          <w:rFonts w:ascii="Times New Roman" w:hAnsi="Times New Roman"/>
          <w:sz w:val="26"/>
          <w:szCs w:val="26"/>
        </w:rPr>
        <w:t xml:space="preserve"> право на перенос срока проведения промежуточной аттестации. Новый срок проведения промежуточной аттестации определяется МБОУ «</w:t>
      </w:r>
      <w:r>
        <w:rPr>
          <w:rFonts w:ascii="Times New Roman" w:hAnsi="Times New Roman"/>
          <w:sz w:val="26"/>
          <w:szCs w:val="26"/>
        </w:rPr>
        <w:t>Рождественская О</w:t>
      </w:r>
      <w:r w:rsidRPr="0023695B">
        <w:rPr>
          <w:rFonts w:ascii="Times New Roman" w:hAnsi="Times New Roman"/>
          <w:sz w:val="26"/>
          <w:szCs w:val="26"/>
        </w:rPr>
        <w:t>ОШ» с учетом учебного плана, индивидуального учебного плана на основании заявления учащегося (его родителей, законных представителей).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 xml:space="preserve">3.6. Педагогические работники доводят до сведения родителей (законных представителей) сведения о результатах 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proofErr w:type="gramStart"/>
      <w:r w:rsidRPr="0023695B">
        <w:rPr>
          <w:rFonts w:ascii="Times New Roman" w:hAnsi="Times New Roman"/>
          <w:sz w:val="26"/>
          <w:szCs w:val="26"/>
        </w:rPr>
        <w:t>в</w:t>
      </w:r>
      <w:proofErr w:type="gramEnd"/>
      <w:r w:rsidRPr="0023695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3695B">
        <w:rPr>
          <w:rFonts w:ascii="Times New Roman" w:hAnsi="Times New Roman"/>
          <w:sz w:val="26"/>
          <w:szCs w:val="26"/>
        </w:rPr>
        <w:t>родителями</w:t>
      </w:r>
      <w:proofErr w:type="gramEnd"/>
      <w:r w:rsidRPr="0023695B">
        <w:rPr>
          <w:rFonts w:ascii="Times New Roman" w:hAnsi="Times New Roman"/>
          <w:sz w:val="26"/>
          <w:szCs w:val="26"/>
        </w:rPr>
        <w:t xml:space="preserve">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3.7 Особенности сроков и порядка проведения промежуточной аттестации могут быть установлены МБОУ «</w:t>
      </w:r>
      <w:r>
        <w:rPr>
          <w:rFonts w:ascii="Times New Roman" w:hAnsi="Times New Roman"/>
          <w:sz w:val="26"/>
          <w:szCs w:val="26"/>
        </w:rPr>
        <w:t>Рождественская О</w:t>
      </w:r>
      <w:r w:rsidRPr="0023695B">
        <w:rPr>
          <w:rFonts w:ascii="Times New Roman" w:hAnsi="Times New Roman"/>
          <w:sz w:val="26"/>
          <w:szCs w:val="26"/>
        </w:rPr>
        <w:t>ОШ» для следующих категорий учащихся по заявлению учащихся (их законных представителей):</w:t>
      </w:r>
      <w:r w:rsidRPr="0023695B">
        <w:rPr>
          <w:rFonts w:ascii="Symbol" w:hAnsi="Symbol" w:cs="Symbol"/>
          <w:sz w:val="26"/>
          <w:szCs w:val="26"/>
        </w:rPr>
        <w:t></w:t>
      </w:r>
      <w:r w:rsidRPr="0023695B">
        <w:rPr>
          <w:rFonts w:ascii="Symbol" w:hAnsi="Symbol" w:cs="Symbol"/>
          <w:sz w:val="26"/>
          <w:szCs w:val="26"/>
        </w:rPr>
        <w:t>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Symbol" w:hAnsi="Symbol" w:cs="Symbol"/>
          <w:sz w:val="26"/>
          <w:szCs w:val="26"/>
        </w:rPr>
        <w:t></w:t>
      </w:r>
      <w:r w:rsidRPr="0023695B">
        <w:rPr>
          <w:rFonts w:ascii="Symbol" w:hAnsi="Symbol" w:cs="Symbol"/>
          <w:sz w:val="26"/>
          <w:szCs w:val="26"/>
        </w:rPr>
        <w:t></w:t>
      </w:r>
      <w:r w:rsidRPr="0023695B">
        <w:rPr>
          <w:rFonts w:ascii="Times New Roman" w:hAnsi="Times New Roman"/>
          <w:sz w:val="26"/>
          <w:szCs w:val="26"/>
        </w:rPr>
        <w:t>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</w:t>
      </w:r>
      <w:r w:rsidR="00E0573D"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 xml:space="preserve">и тренировочные </w:t>
      </w:r>
      <w:proofErr w:type="gramStart"/>
      <w:r w:rsidRPr="0023695B">
        <w:rPr>
          <w:rFonts w:ascii="Times New Roman" w:hAnsi="Times New Roman"/>
          <w:sz w:val="26"/>
          <w:szCs w:val="26"/>
        </w:rPr>
        <w:t>сборы</w:t>
      </w:r>
      <w:proofErr w:type="gramEnd"/>
      <w:r w:rsidRPr="0023695B">
        <w:rPr>
          <w:rFonts w:ascii="Times New Roman" w:hAnsi="Times New Roman"/>
          <w:sz w:val="26"/>
          <w:szCs w:val="26"/>
        </w:rPr>
        <w:t xml:space="preserve"> и иные подобные мероприятия;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Symbol" w:hAnsi="Symbol" w:cs="Symbol"/>
          <w:sz w:val="26"/>
          <w:szCs w:val="26"/>
        </w:rPr>
        <w:t></w:t>
      </w:r>
      <w:r w:rsidRPr="0023695B">
        <w:rPr>
          <w:rFonts w:ascii="Symbol" w:hAnsi="Symbol" w:cs="Symbol"/>
          <w:sz w:val="26"/>
          <w:szCs w:val="26"/>
        </w:rPr>
        <w:t></w:t>
      </w:r>
      <w:r w:rsidRPr="0023695B">
        <w:rPr>
          <w:rFonts w:ascii="Times New Roman" w:hAnsi="Times New Roman"/>
          <w:sz w:val="26"/>
          <w:szCs w:val="26"/>
        </w:rPr>
        <w:t>отъезжающих на постоянное место жительства за рубеж;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– для иных учащихся по решению педагогического совета.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3.8.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3.9 Итоги промежуточной аттестации обсуждаются на заседаниях методических объединений и педагогического совета МБОУ «</w:t>
      </w:r>
      <w:r w:rsidR="00E0573D">
        <w:rPr>
          <w:rFonts w:ascii="Times New Roman" w:hAnsi="Times New Roman"/>
          <w:sz w:val="26"/>
          <w:szCs w:val="26"/>
        </w:rPr>
        <w:t>Рождественская О</w:t>
      </w:r>
      <w:r w:rsidRPr="0023695B">
        <w:rPr>
          <w:rFonts w:ascii="Times New Roman" w:hAnsi="Times New Roman"/>
          <w:sz w:val="26"/>
          <w:szCs w:val="26"/>
        </w:rPr>
        <w:t>ОШ».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ajorEastAsia" w:hAnsi="Times New Roman"/>
          <w:b/>
          <w:bCs/>
          <w:sz w:val="26"/>
          <w:szCs w:val="26"/>
        </w:rPr>
      </w:pPr>
      <w:r w:rsidRPr="0023695B">
        <w:rPr>
          <w:rFonts w:ascii="Times New Roman" w:eastAsiaTheme="majorEastAsia" w:hAnsi="Times New Roman"/>
          <w:b/>
          <w:bCs/>
          <w:sz w:val="26"/>
          <w:szCs w:val="26"/>
        </w:rPr>
        <w:t>4. Порядок перевода учащихся в следующий класс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4.1. Учащиеся, освоившие в полном объ</w:t>
      </w:r>
      <w:r w:rsidR="00E0573D">
        <w:rPr>
          <w:rFonts w:ascii="Times New Roman" w:hAnsi="Times New Roman"/>
          <w:sz w:val="26"/>
          <w:szCs w:val="26"/>
        </w:rPr>
        <w:t>е</w:t>
      </w:r>
      <w:r w:rsidRPr="0023695B">
        <w:rPr>
          <w:rFonts w:ascii="Times New Roman" w:hAnsi="Times New Roman"/>
          <w:sz w:val="26"/>
          <w:szCs w:val="26"/>
        </w:rPr>
        <w:t>ме соответствующую часть образовательной программы, переводятся в следующий класс.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 xml:space="preserve">4.2.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23695B">
        <w:rPr>
          <w:rFonts w:ascii="Times New Roman" w:hAnsi="Times New Roman"/>
          <w:sz w:val="26"/>
          <w:szCs w:val="26"/>
        </w:rPr>
        <w:t>непрохождение</w:t>
      </w:r>
      <w:proofErr w:type="spellEnd"/>
      <w:r w:rsidRPr="0023695B">
        <w:rPr>
          <w:rFonts w:ascii="Times New Roman" w:hAnsi="Times New Roman"/>
          <w:sz w:val="26"/>
          <w:szCs w:val="26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4.3. Учащиеся обязаны ликвидировать академическую задолженность.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 xml:space="preserve">4.4. Организация создает условия учащемуся для ликвидации академической задолженности и обеспечивает </w:t>
      </w:r>
      <w:proofErr w:type="gramStart"/>
      <w:r w:rsidRPr="0023695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3695B">
        <w:rPr>
          <w:rFonts w:ascii="Times New Roman" w:hAnsi="Times New Roman"/>
          <w:sz w:val="26"/>
          <w:szCs w:val="26"/>
        </w:rPr>
        <w:t xml:space="preserve"> своевременностью ее ликвидации.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4.5. Учащиеся,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МБОУ «</w:t>
      </w:r>
      <w:r w:rsidR="00E0573D">
        <w:rPr>
          <w:rFonts w:ascii="Times New Roman" w:hAnsi="Times New Roman"/>
          <w:sz w:val="26"/>
          <w:szCs w:val="26"/>
        </w:rPr>
        <w:t>Рождественская О</w:t>
      </w:r>
      <w:r w:rsidRPr="0023695B">
        <w:rPr>
          <w:rFonts w:ascii="Times New Roman" w:hAnsi="Times New Roman"/>
          <w:sz w:val="26"/>
          <w:szCs w:val="26"/>
        </w:rPr>
        <w:t xml:space="preserve">ОШ», в установленный данным пунктом срок с момента образования академической задолженности. В указанный период не включаются время болезни учащегося, нахождение его в отпуске по беременности и родам. 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Учащиеся обязаны ликвидировать академическую задолженность не позднее конца первой четверти следующего учебного года.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4.6. Для проведения промежуточной аттестации при ликвидации академической задолженности во второй раз МБОУ «</w:t>
      </w:r>
      <w:r w:rsidR="00E0573D">
        <w:rPr>
          <w:rFonts w:ascii="Times New Roman" w:hAnsi="Times New Roman"/>
          <w:sz w:val="26"/>
          <w:szCs w:val="26"/>
        </w:rPr>
        <w:t>Рождественская О</w:t>
      </w:r>
      <w:r w:rsidRPr="0023695B">
        <w:rPr>
          <w:rFonts w:ascii="Times New Roman" w:hAnsi="Times New Roman"/>
          <w:sz w:val="26"/>
          <w:szCs w:val="26"/>
        </w:rPr>
        <w:t>ОШ» создается комиссия.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4.7. Не допускается взимание платы с учащихся за прохождение промежуточной аттестации.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4.8. 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 xml:space="preserve">4.9. </w:t>
      </w:r>
      <w:proofErr w:type="gramStart"/>
      <w:r w:rsidRPr="0023695B">
        <w:rPr>
          <w:rFonts w:ascii="Times New Roman" w:hAnsi="Times New Roman"/>
          <w:sz w:val="26"/>
          <w:szCs w:val="26"/>
        </w:rPr>
        <w:t>Учащиеся в МБОУ «</w:t>
      </w:r>
      <w:r w:rsidR="00E0573D">
        <w:rPr>
          <w:rFonts w:ascii="Times New Roman" w:hAnsi="Times New Roman"/>
          <w:sz w:val="26"/>
          <w:szCs w:val="26"/>
        </w:rPr>
        <w:t>Рождественская О</w:t>
      </w:r>
      <w:r w:rsidRPr="0023695B">
        <w:rPr>
          <w:rFonts w:ascii="Times New Roman" w:hAnsi="Times New Roman"/>
          <w:sz w:val="26"/>
          <w:szCs w:val="26"/>
        </w:rPr>
        <w:t xml:space="preserve">ОШ»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23695B">
        <w:rPr>
          <w:rFonts w:ascii="Times New Roman" w:hAnsi="Times New Roman"/>
          <w:sz w:val="26"/>
          <w:szCs w:val="26"/>
        </w:rPr>
        <w:t>психолого-медико-педагогической</w:t>
      </w:r>
      <w:proofErr w:type="spellEnd"/>
      <w:r w:rsidRPr="0023695B">
        <w:rPr>
          <w:rFonts w:ascii="Times New Roman" w:hAnsi="Times New Roman"/>
          <w:sz w:val="26"/>
          <w:szCs w:val="26"/>
        </w:rPr>
        <w:t xml:space="preserve"> комиссии либо на обучение по индивидуальному учебному плану.</w:t>
      </w:r>
      <w:proofErr w:type="gramEnd"/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23695B">
        <w:rPr>
          <w:rFonts w:ascii="Times New Roman" w:eastAsia="Calibri" w:hAnsi="Times New Roman"/>
          <w:b/>
          <w:sz w:val="26"/>
          <w:szCs w:val="26"/>
        </w:rPr>
        <w:t>5. Особенности проведения промежуточной аттестации экстернов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5.1. Промежуточная аттестация экстернов проводится в соответствии с настоящим</w:t>
      </w:r>
      <w:r w:rsidR="00E0573D"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положением в сроки и в формах, предусмотренных образовательной программой, в</w:t>
      </w:r>
      <w:r w:rsidR="00E0573D"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порядке, установленном настоящим положением.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5.2. По заявлению экстерна образовательная организация вправе установить</w:t>
      </w:r>
      <w:r w:rsidR="00E0573D"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индивидуальный срок проведения промежуточной аттестации.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5.3. Гражданин, желающий пройти промежуточную аттестацию в образовательной</w:t>
      </w:r>
      <w:r w:rsidR="00E0573D"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организации, (его законные представители) имеет право на получение информации о</w:t>
      </w:r>
      <w:r w:rsidR="00E0573D"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сроках, формах и порядке проведения промежуточной аттестации, а также о порядке</w:t>
      </w:r>
      <w:r w:rsidR="00E0573D"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зачисления экстерном в образовательную организацию.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95B">
        <w:rPr>
          <w:rFonts w:ascii="Times New Roman" w:hAnsi="Times New Roman"/>
          <w:sz w:val="26"/>
          <w:szCs w:val="26"/>
        </w:rPr>
        <w:t>5.4. Гражданин, желающий пройти промежуточную аттестацию (его законные</w:t>
      </w:r>
      <w:r w:rsidR="00E0573D"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представители) должен подать заявление о зачислении его экстерном в образовательную</w:t>
      </w:r>
      <w:r w:rsidR="00E0573D"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организацию не позднее, чем за месяц до начала проведения соответствующей</w:t>
      </w:r>
      <w:r w:rsidR="00E0573D"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промежуточной аттестации. В ином случае гражданин к проведению промежуточной</w:t>
      </w:r>
      <w:r w:rsidR="00E0573D"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аттестации в указанный срок не допускается, за исключением случая, предусмотренного</w:t>
      </w:r>
      <w:r w:rsidR="00E0573D">
        <w:rPr>
          <w:rFonts w:ascii="Times New Roman" w:hAnsi="Times New Roman"/>
          <w:sz w:val="26"/>
          <w:szCs w:val="26"/>
        </w:rPr>
        <w:t xml:space="preserve"> </w:t>
      </w:r>
      <w:r w:rsidRPr="0023695B">
        <w:rPr>
          <w:rFonts w:ascii="Times New Roman" w:hAnsi="Times New Roman"/>
          <w:sz w:val="26"/>
          <w:szCs w:val="26"/>
        </w:rPr>
        <w:t>пунктом 5.2 настоящего положения.</w:t>
      </w:r>
    </w:p>
    <w:p w:rsidR="0023695B" w:rsidRDefault="0023695B" w:rsidP="0023695B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rFonts w:eastAsia="Calibri"/>
          <w:b/>
          <w:sz w:val="26"/>
          <w:szCs w:val="26"/>
        </w:rPr>
      </w:pPr>
    </w:p>
    <w:p w:rsidR="00E0573D" w:rsidRDefault="00E0573D" w:rsidP="0023695B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rFonts w:eastAsia="Calibri"/>
          <w:b/>
          <w:sz w:val="26"/>
          <w:szCs w:val="26"/>
        </w:rPr>
      </w:pPr>
    </w:p>
    <w:p w:rsidR="00E0573D" w:rsidRDefault="00E0573D" w:rsidP="0023695B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rFonts w:eastAsia="Calibri"/>
          <w:b/>
          <w:sz w:val="26"/>
          <w:szCs w:val="26"/>
        </w:rPr>
      </w:pPr>
    </w:p>
    <w:p w:rsidR="00E0573D" w:rsidRDefault="00E0573D" w:rsidP="0023695B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rFonts w:eastAsia="Calibri"/>
          <w:b/>
          <w:sz w:val="26"/>
          <w:szCs w:val="26"/>
        </w:rPr>
      </w:pPr>
    </w:p>
    <w:p w:rsidR="00E0573D" w:rsidRPr="0023695B" w:rsidRDefault="00E0573D" w:rsidP="0023695B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rFonts w:eastAsia="Calibri"/>
          <w:b/>
          <w:sz w:val="26"/>
          <w:szCs w:val="26"/>
        </w:rPr>
      </w:pPr>
    </w:p>
    <w:p w:rsidR="0023695B" w:rsidRPr="0023695B" w:rsidRDefault="0023695B" w:rsidP="0023695B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color w:val="373737"/>
          <w:sz w:val="26"/>
          <w:szCs w:val="26"/>
        </w:rPr>
      </w:pPr>
      <w:r w:rsidRPr="0023695B">
        <w:rPr>
          <w:rFonts w:eastAsia="Calibri"/>
          <w:b/>
          <w:sz w:val="26"/>
          <w:szCs w:val="26"/>
        </w:rPr>
        <w:t>Формы проведения промежуточной аттестации</w:t>
      </w: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708"/>
        <w:gridCol w:w="709"/>
        <w:gridCol w:w="709"/>
        <w:gridCol w:w="709"/>
        <w:gridCol w:w="850"/>
        <w:gridCol w:w="710"/>
        <w:gridCol w:w="849"/>
        <w:gridCol w:w="851"/>
        <w:gridCol w:w="1134"/>
      </w:tblGrid>
      <w:tr w:rsidR="0023695B" w:rsidRPr="0023695B" w:rsidTr="00E0573D">
        <w:trPr>
          <w:trHeight w:val="20"/>
        </w:trPr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Учебные предметы</w:t>
            </w:r>
          </w:p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23695B" w:rsidRPr="0023695B" w:rsidRDefault="0023695B" w:rsidP="00E0573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Классы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Русский</w:t>
            </w:r>
            <w:r w:rsidR="00E0573D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язык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5C692A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КС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Литература, литературное чтение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5C692A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ТЧ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5C692A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ТЧ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5C692A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ТЧ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5C692A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ТЧ</w:t>
            </w: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УС</w:t>
            </w: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УС</w:t>
            </w: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УС</w:t>
            </w: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УС</w:t>
            </w: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 xml:space="preserve">Иностранный </w:t>
            </w:r>
          </w:p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язык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hAnsi="Times New Roman"/>
                <w:sz w:val="26"/>
                <w:szCs w:val="26"/>
              </w:rPr>
              <w:t>ИМР</w:t>
            </w: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hAnsi="Times New Roman"/>
                <w:sz w:val="26"/>
                <w:szCs w:val="26"/>
              </w:rPr>
              <w:t>ИМР</w:t>
            </w: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ИМР</w:t>
            </w: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Алгебра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hAnsi="Times New Roman"/>
                <w:sz w:val="26"/>
                <w:szCs w:val="26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hAnsi="Times New Roman"/>
                <w:sz w:val="26"/>
                <w:szCs w:val="26"/>
              </w:rPr>
              <w:t>КР</w:t>
            </w: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Геометрия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ЗЧ</w:t>
            </w: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ЗЧ</w:t>
            </w: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История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География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hAnsi="Times New Roman"/>
                <w:sz w:val="26"/>
                <w:szCs w:val="26"/>
              </w:rPr>
              <w:t>КР</w:t>
            </w: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hAnsi="Times New Roman"/>
                <w:sz w:val="26"/>
                <w:szCs w:val="26"/>
              </w:rPr>
              <w:t>КР</w:t>
            </w: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hAnsi="Times New Roman"/>
                <w:sz w:val="26"/>
                <w:szCs w:val="26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hAnsi="Times New Roman"/>
                <w:sz w:val="26"/>
                <w:szCs w:val="26"/>
              </w:rPr>
              <w:t>КР</w:t>
            </w: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Физика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Химия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Биология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КР</w:t>
            </w: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ЗП</w:t>
            </w: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Музыка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ЗП</w:t>
            </w: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ИЗО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ЗП</w:t>
            </w: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ЗП</w:t>
            </w: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ЗП</w:t>
            </w: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ЗП</w:t>
            </w: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ЗП</w:t>
            </w: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ЗП</w:t>
            </w: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Т</w:t>
            </w: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5C692A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ЗЧ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hAnsi="Times New Roman"/>
                <w:sz w:val="26"/>
                <w:szCs w:val="26"/>
              </w:rPr>
              <w:t>ЗЧ</w:t>
            </w: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hAnsi="Times New Roman"/>
                <w:sz w:val="26"/>
                <w:szCs w:val="26"/>
              </w:rPr>
              <w:t xml:space="preserve"> Т</w:t>
            </w: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hAnsi="Times New Roman"/>
                <w:sz w:val="26"/>
                <w:szCs w:val="26"/>
              </w:rPr>
              <w:t xml:space="preserve"> Т</w:t>
            </w: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hAnsi="Times New Roman"/>
                <w:sz w:val="26"/>
                <w:szCs w:val="26"/>
              </w:rPr>
              <w:t xml:space="preserve"> Т</w:t>
            </w: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95B">
              <w:rPr>
                <w:rFonts w:ascii="Times New Roman" w:hAnsi="Times New Roman"/>
                <w:sz w:val="26"/>
                <w:szCs w:val="26"/>
              </w:rPr>
              <w:t>ЗЧ</w:t>
            </w:r>
          </w:p>
        </w:tc>
      </w:tr>
      <w:tr w:rsidR="0023695B" w:rsidRPr="0023695B" w:rsidTr="00E0573D">
        <w:trPr>
          <w:trHeight w:val="20"/>
        </w:trPr>
        <w:tc>
          <w:tcPr>
            <w:tcW w:w="25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Предпрофильная подготовка</w:t>
            </w:r>
          </w:p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Деловой русский язык</w:t>
            </w:r>
            <w:r w:rsidRPr="0023695B">
              <w:rPr>
                <w:rFonts w:ascii="Times New Roman" w:eastAsia="Calibri" w:hAnsi="Times New Roman"/>
                <w:sz w:val="26"/>
                <w:szCs w:val="26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10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3695B" w:rsidRPr="0023695B" w:rsidRDefault="0023695B" w:rsidP="00E057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3695B">
              <w:rPr>
                <w:rFonts w:ascii="Times New Roman" w:eastAsia="Calibri" w:hAnsi="Times New Roman"/>
                <w:sz w:val="26"/>
                <w:szCs w:val="26"/>
              </w:rPr>
              <w:t>ЗП</w:t>
            </w:r>
          </w:p>
        </w:tc>
      </w:tr>
    </w:tbl>
    <w:p w:rsidR="0023695B" w:rsidRPr="0023695B" w:rsidRDefault="0023695B" w:rsidP="002369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3695B">
        <w:rPr>
          <w:rFonts w:ascii="Times New Roman" w:hAnsi="Times New Roman"/>
          <w:color w:val="000000"/>
          <w:sz w:val="26"/>
          <w:szCs w:val="26"/>
        </w:rPr>
        <w:t xml:space="preserve">Формы проведения: 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3695B">
        <w:rPr>
          <w:rFonts w:ascii="Times New Roman" w:hAnsi="Times New Roman"/>
          <w:color w:val="000000"/>
          <w:sz w:val="26"/>
          <w:szCs w:val="26"/>
        </w:rPr>
        <w:t>Диктант</w:t>
      </w:r>
      <w:r w:rsidR="00E0573D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23695B">
        <w:rPr>
          <w:rFonts w:ascii="Times New Roman" w:hAnsi="Times New Roman"/>
          <w:color w:val="000000"/>
          <w:sz w:val="26"/>
          <w:szCs w:val="26"/>
        </w:rPr>
        <w:t xml:space="preserve"> Д</w:t>
      </w:r>
      <w:r w:rsidR="00E0573D">
        <w:rPr>
          <w:rFonts w:ascii="Times New Roman" w:hAnsi="Times New Roman"/>
          <w:color w:val="000000"/>
          <w:sz w:val="26"/>
          <w:szCs w:val="26"/>
        </w:rPr>
        <w:t>;</w:t>
      </w:r>
      <w:r w:rsidRPr="0023695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3695B" w:rsidRDefault="0023695B" w:rsidP="002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3695B">
        <w:rPr>
          <w:rFonts w:ascii="Times New Roman" w:hAnsi="Times New Roman"/>
          <w:color w:val="000000"/>
          <w:sz w:val="26"/>
          <w:szCs w:val="26"/>
        </w:rPr>
        <w:t xml:space="preserve">Контрольная работа – КР; </w:t>
      </w:r>
    </w:p>
    <w:p w:rsidR="005C692A" w:rsidRPr="0023695B" w:rsidRDefault="005C692A" w:rsidP="002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Контрольное списывание - КС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3695B">
        <w:rPr>
          <w:rFonts w:ascii="Times New Roman" w:hAnsi="Times New Roman"/>
          <w:color w:val="000000"/>
          <w:sz w:val="26"/>
          <w:szCs w:val="26"/>
        </w:rPr>
        <w:t xml:space="preserve">Тест – Т; 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3695B">
        <w:rPr>
          <w:rFonts w:ascii="Times New Roman" w:hAnsi="Times New Roman"/>
          <w:color w:val="000000"/>
          <w:sz w:val="26"/>
          <w:szCs w:val="26"/>
        </w:rPr>
        <w:t xml:space="preserve">Защита проекта – ЗП; 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3695B">
        <w:rPr>
          <w:rFonts w:ascii="Times New Roman" w:hAnsi="Times New Roman"/>
          <w:color w:val="000000"/>
          <w:sz w:val="26"/>
          <w:szCs w:val="26"/>
        </w:rPr>
        <w:t>Зачет –</w:t>
      </w:r>
      <w:r w:rsidR="00E0573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695B">
        <w:rPr>
          <w:rFonts w:ascii="Times New Roman" w:hAnsi="Times New Roman"/>
          <w:color w:val="000000"/>
          <w:sz w:val="26"/>
          <w:szCs w:val="26"/>
        </w:rPr>
        <w:t xml:space="preserve">ЗЧ; 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3695B">
        <w:rPr>
          <w:rFonts w:ascii="Times New Roman" w:hAnsi="Times New Roman"/>
          <w:color w:val="000000"/>
          <w:sz w:val="26"/>
          <w:szCs w:val="26"/>
        </w:rPr>
        <w:t xml:space="preserve">УС – устное собеседование; 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3695B">
        <w:rPr>
          <w:rFonts w:ascii="Times New Roman" w:hAnsi="Times New Roman"/>
          <w:color w:val="000000"/>
          <w:sz w:val="26"/>
          <w:szCs w:val="26"/>
        </w:rPr>
        <w:t xml:space="preserve">ИС – итоговое сочинение; </w:t>
      </w:r>
    </w:p>
    <w:p w:rsidR="0023695B" w:rsidRPr="0023695B" w:rsidRDefault="0023695B" w:rsidP="002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3695B">
        <w:rPr>
          <w:rFonts w:ascii="Times New Roman" w:hAnsi="Times New Roman"/>
          <w:color w:val="000000"/>
          <w:sz w:val="26"/>
          <w:szCs w:val="26"/>
        </w:rPr>
        <w:t>ИМР – итоговая мониторинговая работа</w:t>
      </w:r>
    </w:p>
    <w:p w:rsidR="0023695B" w:rsidRPr="0023695B" w:rsidRDefault="0023695B" w:rsidP="0023695B">
      <w:pPr>
        <w:spacing w:after="0" w:line="240" w:lineRule="auto"/>
        <w:rPr>
          <w:sz w:val="26"/>
          <w:szCs w:val="26"/>
        </w:rPr>
      </w:pPr>
    </w:p>
    <w:p w:rsidR="0023695B" w:rsidRPr="0023695B" w:rsidRDefault="0023695B" w:rsidP="0023695B">
      <w:pPr>
        <w:pStyle w:val="a3"/>
        <w:shd w:val="clear" w:color="auto" w:fill="FFFFFF"/>
        <w:jc w:val="center"/>
        <w:rPr>
          <w:sz w:val="26"/>
          <w:szCs w:val="26"/>
        </w:rPr>
      </w:pPr>
    </w:p>
    <w:sectPr w:rsidR="0023695B" w:rsidRPr="0023695B" w:rsidSect="0023695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264A"/>
    <w:multiLevelType w:val="multilevel"/>
    <w:tmpl w:val="52168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A0616B"/>
    <w:multiLevelType w:val="hybridMultilevel"/>
    <w:tmpl w:val="E0CE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3139A"/>
    <w:multiLevelType w:val="multilevel"/>
    <w:tmpl w:val="F5B48B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3695B"/>
    <w:rsid w:val="001521FD"/>
    <w:rsid w:val="001E2F80"/>
    <w:rsid w:val="0023695B"/>
    <w:rsid w:val="00245302"/>
    <w:rsid w:val="0047605C"/>
    <w:rsid w:val="005C692A"/>
    <w:rsid w:val="007A5D35"/>
    <w:rsid w:val="007E2C57"/>
    <w:rsid w:val="00A442CF"/>
    <w:rsid w:val="00B97234"/>
    <w:rsid w:val="00E0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3695B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695B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9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2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Аленушка</cp:lastModifiedBy>
  <cp:revision>5</cp:revision>
  <cp:lastPrinted>2019-09-12T15:02:00Z</cp:lastPrinted>
  <dcterms:created xsi:type="dcterms:W3CDTF">2019-09-12T14:43:00Z</dcterms:created>
  <dcterms:modified xsi:type="dcterms:W3CDTF">2019-10-16T16:32:00Z</dcterms:modified>
</cp:coreProperties>
</file>